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605" w:rsidRDefault="00447605" w:rsidP="00447605">
      <w:pPr>
        <w:pStyle w:val="Kop1"/>
        <w:rPr>
          <w:color w:val="9900FF"/>
          <w:sz w:val="40"/>
          <w:szCs w:val="40"/>
        </w:rPr>
      </w:pPr>
      <w:r>
        <w:rPr>
          <w:color w:val="9900FF"/>
          <w:sz w:val="40"/>
          <w:szCs w:val="40"/>
        </w:rPr>
        <w:t>5 Regering en parlement</w:t>
      </w:r>
    </w:p>
    <w:p w:rsidR="00447605" w:rsidRDefault="00C16E7F" w:rsidP="00447605">
      <w:pPr>
        <w:rPr>
          <w:rFonts w:ascii="Arial" w:hAnsi="Arial" w:cs="Arial"/>
          <w:sz w:val="24"/>
          <w:szCs w:val="24"/>
        </w:rPr>
      </w:pPr>
      <w:r>
        <w:rPr>
          <w:rFonts w:ascii="Arial" w:hAnsi="Arial" w:cs="Arial"/>
          <w:sz w:val="24"/>
          <w:szCs w:val="24"/>
        </w:rPr>
        <w:t>De hoofdvraag is:</w:t>
      </w:r>
      <w:r>
        <w:rPr>
          <w:rFonts w:ascii="Arial" w:hAnsi="Arial" w:cs="Arial"/>
          <w:sz w:val="24"/>
          <w:szCs w:val="24"/>
        </w:rPr>
        <w:br/>
        <w:t>‘Wat doen de regering en het parlement en hoe is hun onderlinge verhouding geregeld?’</w:t>
      </w:r>
    </w:p>
    <w:p w:rsidR="00C16E7F" w:rsidRDefault="00F4566B" w:rsidP="00447605">
      <w:pPr>
        <w:rPr>
          <w:rFonts w:ascii="Arial" w:hAnsi="Arial" w:cs="Arial"/>
          <w:sz w:val="24"/>
          <w:szCs w:val="24"/>
        </w:rPr>
      </w:pPr>
      <w:r w:rsidRPr="00F4566B">
        <w:rPr>
          <w:rFonts w:ascii="Arial" w:hAnsi="Arial" w:cs="Arial"/>
          <w:color w:val="33CC33"/>
          <w:sz w:val="28"/>
          <w:szCs w:val="28"/>
          <w:u w:val="single"/>
        </w:rPr>
        <w:t>De regering</w:t>
      </w:r>
      <w:r w:rsidRPr="00F4566B">
        <w:rPr>
          <w:rFonts w:ascii="Arial" w:hAnsi="Arial" w:cs="Arial"/>
          <w:color w:val="33CC33"/>
          <w:sz w:val="28"/>
          <w:szCs w:val="28"/>
          <w:u w:val="single"/>
        </w:rPr>
        <w:br/>
      </w:r>
      <w:r>
        <w:rPr>
          <w:rFonts w:ascii="Arial" w:hAnsi="Arial" w:cs="Arial"/>
          <w:sz w:val="24"/>
          <w:szCs w:val="24"/>
        </w:rPr>
        <w:t xml:space="preserve">dagelijks bestuur van Nederland is in handen van de </w:t>
      </w:r>
      <w:r w:rsidRPr="00F4566B">
        <w:rPr>
          <w:rFonts w:ascii="Arial" w:hAnsi="Arial" w:cs="Arial"/>
          <w:b/>
          <w:sz w:val="24"/>
          <w:szCs w:val="24"/>
        </w:rPr>
        <w:t>regering</w:t>
      </w:r>
      <w:r>
        <w:rPr>
          <w:rFonts w:ascii="Arial" w:hAnsi="Arial" w:cs="Arial"/>
          <w:sz w:val="24"/>
          <w:szCs w:val="24"/>
        </w:rPr>
        <w:t>.</w:t>
      </w:r>
      <w:r>
        <w:rPr>
          <w:rFonts w:ascii="Arial" w:hAnsi="Arial" w:cs="Arial"/>
          <w:sz w:val="24"/>
          <w:szCs w:val="24"/>
        </w:rPr>
        <w:br/>
        <w:t>└</w:t>
      </w:r>
      <w:r w:rsidRPr="00F4566B">
        <w:rPr>
          <w:rFonts w:ascii="Arial" w:hAnsi="Arial" w:cs="Arial"/>
          <w:b/>
          <w:sz w:val="24"/>
          <w:szCs w:val="24"/>
        </w:rPr>
        <w:t>&gt;</w:t>
      </w:r>
      <w:r>
        <w:rPr>
          <w:rFonts w:ascii="Arial" w:hAnsi="Arial" w:cs="Arial"/>
          <w:sz w:val="24"/>
          <w:szCs w:val="24"/>
        </w:rPr>
        <w:t xml:space="preserve"> ministers + koning(in)</w:t>
      </w:r>
      <w:r w:rsidR="001D4459">
        <w:rPr>
          <w:rFonts w:ascii="Arial" w:hAnsi="Arial" w:cs="Arial"/>
          <w:sz w:val="24"/>
          <w:szCs w:val="24"/>
        </w:rPr>
        <w:br/>
        <w:t xml:space="preserve">ieder minister </w:t>
      </w:r>
      <w:r w:rsidR="001D4459" w:rsidRPr="001D4459">
        <w:rPr>
          <w:rFonts w:ascii="Arial" w:hAnsi="Arial" w:cs="Arial"/>
          <w:sz w:val="24"/>
          <w:szCs w:val="24"/>
        </w:rPr>
        <w:sym w:font="Wingdings" w:char="F0E0"/>
      </w:r>
      <w:r w:rsidR="001D4459">
        <w:rPr>
          <w:rFonts w:ascii="Arial" w:hAnsi="Arial" w:cs="Arial"/>
          <w:sz w:val="24"/>
          <w:szCs w:val="24"/>
        </w:rPr>
        <w:t xml:space="preserve"> verantwoordelijk voor een bepaald beleidsterrein.</w:t>
      </w:r>
      <w:r w:rsidR="00FB1422">
        <w:rPr>
          <w:rFonts w:ascii="Arial" w:hAnsi="Arial" w:cs="Arial"/>
          <w:sz w:val="24"/>
          <w:szCs w:val="24"/>
        </w:rPr>
        <w:br/>
        <w:t xml:space="preserve">beleidsvoornemens worden besproken in de gezamenlijke vergadering van de ministers: de </w:t>
      </w:r>
      <w:r w:rsidR="00FB1422" w:rsidRPr="00FB1422">
        <w:rPr>
          <w:rFonts w:ascii="Arial" w:hAnsi="Arial" w:cs="Arial"/>
          <w:b/>
          <w:sz w:val="24"/>
          <w:szCs w:val="24"/>
        </w:rPr>
        <w:t>ministerraad</w:t>
      </w:r>
      <w:r w:rsidR="00FB1422">
        <w:rPr>
          <w:rFonts w:ascii="Arial" w:hAnsi="Arial" w:cs="Arial"/>
          <w:sz w:val="24"/>
          <w:szCs w:val="24"/>
        </w:rPr>
        <w:t>. Voorzitter van de ministerraad is de minister-resident, ofwel de premier.</w:t>
      </w:r>
      <w:r w:rsidR="00FB1422">
        <w:rPr>
          <w:rFonts w:ascii="Arial" w:hAnsi="Arial" w:cs="Arial"/>
          <w:sz w:val="24"/>
          <w:szCs w:val="24"/>
        </w:rPr>
        <w:br/>
        <w:t>voor onderdelen van takenpakket kunnen staatssecretarissen worden aangesteld;</w:t>
      </w:r>
      <w:r w:rsidR="00FB1422">
        <w:rPr>
          <w:rFonts w:ascii="Arial" w:hAnsi="Arial" w:cs="Arial"/>
          <w:sz w:val="24"/>
          <w:szCs w:val="24"/>
        </w:rPr>
        <w:br/>
        <w:t>staatssecretarissen zitten niet in de ministerraad en vervangt niet de minister wanneer ziek/afwezig. Alle ministers en staatssecretarissen</w:t>
      </w:r>
      <w:r w:rsidR="005728FF">
        <w:rPr>
          <w:rFonts w:ascii="Arial" w:hAnsi="Arial" w:cs="Arial"/>
          <w:sz w:val="24"/>
          <w:szCs w:val="24"/>
        </w:rPr>
        <w:t xml:space="preserve"> =</w:t>
      </w:r>
      <w:r w:rsidR="00FB1422">
        <w:rPr>
          <w:rFonts w:ascii="Arial" w:hAnsi="Arial" w:cs="Arial"/>
          <w:sz w:val="24"/>
          <w:szCs w:val="24"/>
        </w:rPr>
        <w:t xml:space="preserve"> het kabinet.</w:t>
      </w:r>
      <w:r w:rsidR="005728FF">
        <w:rPr>
          <w:rFonts w:ascii="Arial" w:hAnsi="Arial" w:cs="Arial"/>
          <w:sz w:val="24"/>
          <w:szCs w:val="24"/>
        </w:rPr>
        <w:br/>
        <w:t>ministers en staatssecretarissen zijn beiden verantwoording schuldig aan de volksvertegenwoordiging &gt; kunnen dus in de Tweede of Eerste Kamer op het matje worden geroepen.  &gt; niet voor de koningin: zij is onschendbaar.</w:t>
      </w:r>
    </w:p>
    <w:p w:rsidR="005728FF" w:rsidRDefault="00723917" w:rsidP="00447605">
      <w:pPr>
        <w:rPr>
          <w:rFonts w:ascii="Arial" w:hAnsi="Arial" w:cs="Arial"/>
          <w:sz w:val="24"/>
          <w:szCs w:val="24"/>
        </w:rPr>
      </w:pPr>
      <w:r>
        <w:rPr>
          <w:rFonts w:ascii="Arial" w:hAnsi="Arial" w:cs="Arial"/>
          <w:sz w:val="24"/>
          <w:szCs w:val="24"/>
        </w:rPr>
        <w:t xml:space="preserve">Minister en een eventuele staatssecretaris hebben een eigen ministerie of departement waar veel ambtenaren voor hen werken. Ambtenaren bereiden wetsvoorstellen en geven adviezen. Soms hebben ministers geen eigen ministerie. Zo’n minister wordt een </w:t>
      </w:r>
      <w:r w:rsidRPr="00723917">
        <w:rPr>
          <w:rFonts w:ascii="Arial" w:hAnsi="Arial" w:cs="Arial"/>
          <w:b/>
          <w:sz w:val="24"/>
          <w:szCs w:val="24"/>
        </w:rPr>
        <w:t>minister zonder portefeuille</w:t>
      </w:r>
      <w:r>
        <w:rPr>
          <w:rFonts w:ascii="Arial" w:hAnsi="Arial" w:cs="Arial"/>
          <w:sz w:val="24"/>
          <w:szCs w:val="24"/>
        </w:rPr>
        <w:t xml:space="preserve"> genoemd.</w:t>
      </w:r>
    </w:p>
    <w:p w:rsidR="00723917" w:rsidRDefault="00723917" w:rsidP="00447605">
      <w:pPr>
        <w:rPr>
          <w:rFonts w:ascii="Arial" w:hAnsi="Arial" w:cs="Arial"/>
          <w:sz w:val="24"/>
          <w:szCs w:val="24"/>
        </w:rPr>
      </w:pPr>
      <w:r>
        <w:rPr>
          <w:rFonts w:ascii="Arial" w:hAnsi="Arial" w:cs="Arial"/>
          <w:sz w:val="24"/>
          <w:szCs w:val="24"/>
        </w:rPr>
        <w:br/>
      </w:r>
      <w:r w:rsidRPr="00F730EA">
        <w:rPr>
          <w:rFonts w:ascii="Arial" w:hAnsi="Arial" w:cs="Arial"/>
          <w:color w:val="33CC33"/>
          <w:sz w:val="26"/>
          <w:szCs w:val="26"/>
          <w:u w:val="single"/>
        </w:rPr>
        <w:t>De koningin</w:t>
      </w:r>
      <w:r w:rsidRPr="00F730EA">
        <w:rPr>
          <w:rFonts w:ascii="Arial" w:hAnsi="Arial" w:cs="Arial"/>
          <w:color w:val="33CC33"/>
          <w:sz w:val="26"/>
          <w:szCs w:val="26"/>
          <w:u w:val="single"/>
        </w:rPr>
        <w:br/>
      </w:r>
      <w:r>
        <w:rPr>
          <w:rFonts w:ascii="Arial" w:hAnsi="Arial" w:cs="Arial"/>
          <w:sz w:val="24"/>
          <w:szCs w:val="24"/>
        </w:rPr>
        <w:t>De belangrijkste taken van de koningin zijn:</w:t>
      </w:r>
      <w:r>
        <w:rPr>
          <w:rFonts w:ascii="Arial" w:hAnsi="Arial" w:cs="Arial"/>
          <w:sz w:val="24"/>
          <w:szCs w:val="24"/>
        </w:rPr>
        <w:br/>
        <w:t>* het ondertekenen van alle wetten;</w:t>
      </w:r>
      <w:r>
        <w:rPr>
          <w:rFonts w:ascii="Arial" w:hAnsi="Arial" w:cs="Arial"/>
          <w:sz w:val="24"/>
          <w:szCs w:val="24"/>
        </w:rPr>
        <w:br/>
        <w:t>* het voorlezen van de troonrede op Prinsjesdag;</w:t>
      </w:r>
      <w:r>
        <w:rPr>
          <w:rFonts w:ascii="Arial" w:hAnsi="Arial" w:cs="Arial"/>
          <w:sz w:val="24"/>
          <w:szCs w:val="24"/>
        </w:rPr>
        <w:br/>
        <w:t>* het benoemen van ministers en (in)formateurs;</w:t>
      </w:r>
      <w:r>
        <w:rPr>
          <w:rFonts w:ascii="Arial" w:hAnsi="Arial" w:cs="Arial"/>
          <w:sz w:val="24"/>
          <w:szCs w:val="24"/>
        </w:rPr>
        <w:br/>
        <w:t>* het regelmatig overleg voeren met de minister-president over het kabinetsbeleid;</w:t>
      </w:r>
    </w:p>
    <w:p w:rsidR="00F730EA" w:rsidRDefault="00206F72" w:rsidP="00206F72">
      <w:pPr>
        <w:rPr>
          <w:rFonts w:ascii="Arial" w:hAnsi="Arial" w:cs="Arial"/>
          <w:sz w:val="24"/>
          <w:szCs w:val="24"/>
        </w:rPr>
      </w:pPr>
      <w:r>
        <w:rPr>
          <w:rFonts w:ascii="Arial" w:hAnsi="Arial" w:cs="Arial"/>
          <w:sz w:val="24"/>
          <w:szCs w:val="24"/>
        </w:rPr>
        <w:t>ondertekent wetten &gt; niet verantwoordelijk voor inhoud</w:t>
      </w:r>
      <w:r>
        <w:rPr>
          <w:rFonts w:ascii="Arial" w:hAnsi="Arial" w:cs="Arial"/>
          <w:sz w:val="24"/>
          <w:szCs w:val="24"/>
        </w:rPr>
        <w:br/>
        <w:t>troonrede &gt; tekst door ministers &gt; koningin leest onder de staatsrechtelijke verantwoordelijkheid van het kabinet.</w:t>
      </w:r>
      <w:r>
        <w:rPr>
          <w:rFonts w:ascii="Arial" w:hAnsi="Arial" w:cs="Arial"/>
          <w:sz w:val="24"/>
          <w:szCs w:val="24"/>
        </w:rPr>
        <w:br/>
        <w:t>ministers &gt; verantwoordelijk voor gedragingen van de koningin waar zij het misschien niet mee eens zijn of waar zij niets van af weten.</w:t>
      </w:r>
      <w:r>
        <w:rPr>
          <w:rFonts w:ascii="Arial" w:hAnsi="Arial" w:cs="Arial"/>
          <w:sz w:val="24"/>
          <w:szCs w:val="24"/>
        </w:rPr>
        <w:br/>
        <w:t xml:space="preserve">Koningin &gt; onschendbaar &gt; valt onder de </w:t>
      </w:r>
      <w:r w:rsidRPr="00206F72">
        <w:rPr>
          <w:rFonts w:ascii="Arial" w:hAnsi="Arial" w:cs="Arial"/>
          <w:b/>
          <w:sz w:val="24"/>
          <w:szCs w:val="24"/>
        </w:rPr>
        <w:t>ministeriële verantwoordelijkheid</w:t>
      </w:r>
      <w:r>
        <w:rPr>
          <w:rFonts w:ascii="Arial" w:hAnsi="Arial" w:cs="Arial"/>
          <w:sz w:val="24"/>
          <w:szCs w:val="24"/>
        </w:rPr>
        <w:t xml:space="preserve"> &gt; geldt voor alle leden van het Koninklijk Huis &gt; hun uitspraken mogen niet in strijd zijn met het kabinetsbeleid.</w:t>
      </w:r>
    </w:p>
    <w:p w:rsidR="00F730EA" w:rsidRDefault="00F730EA" w:rsidP="00206F72">
      <w:pPr>
        <w:rPr>
          <w:rFonts w:ascii="Arial" w:hAnsi="Arial" w:cs="Arial"/>
          <w:sz w:val="24"/>
          <w:szCs w:val="24"/>
        </w:rPr>
      </w:pPr>
      <w:r>
        <w:rPr>
          <w:rFonts w:ascii="Arial" w:hAnsi="Arial" w:cs="Arial"/>
          <w:sz w:val="24"/>
          <w:szCs w:val="24"/>
        </w:rPr>
        <w:br/>
      </w:r>
    </w:p>
    <w:p w:rsidR="009E6C00" w:rsidRPr="00E217F7" w:rsidRDefault="00586A8D" w:rsidP="00206F72">
      <w:pPr>
        <w:rPr>
          <w:rFonts w:cs="Arial"/>
          <w:sz w:val="20"/>
          <w:szCs w:val="20"/>
        </w:rPr>
      </w:pPr>
      <w:r w:rsidRPr="00586A8D">
        <w:rPr>
          <w:rFonts w:ascii="Arial" w:hAnsi="Arial" w:cs="Arial"/>
          <w:noProof/>
          <w:sz w:val="24"/>
          <w:szCs w:val="24"/>
          <w:lang w:eastAsia="nl-NL"/>
        </w:rPr>
        <w:lastRenderedPageBreak/>
        <w:pict>
          <v:rect id="_x0000_s1027" style="position:absolute;margin-left:311.65pt;margin-top:15.15pt;width:150pt;height:42pt;z-index:251659264">
            <v:textbox>
              <w:txbxContent>
                <w:p w:rsidR="006D4376" w:rsidRDefault="006D4376" w:rsidP="00E217F7">
                  <w:pPr>
                    <w:jc w:val="center"/>
                  </w:pPr>
                  <w:r w:rsidRPr="00E217F7">
                    <w:rPr>
                      <w:sz w:val="24"/>
                      <w:szCs w:val="24"/>
                    </w:rPr>
                    <w:t>Parlement</w:t>
                  </w:r>
                  <w:r>
                    <w:br/>
                    <w:t>Eerste en Tweede Kamer</w:t>
                  </w:r>
                </w:p>
              </w:txbxContent>
            </v:textbox>
          </v:rect>
        </w:pict>
      </w:r>
      <w:r w:rsidRPr="00586A8D">
        <w:rPr>
          <w:noProof/>
          <w:lang w:eastAsia="nl-NL"/>
        </w:rPr>
        <w:pict>
          <v:shapetype id="_x0000_t32" coordsize="21600,21600" o:spt="32" o:oned="t" path="m,l21600,21600e" filled="f">
            <v:path arrowok="t" fillok="f" o:connecttype="none"/>
            <o:lock v:ext="edit" shapetype="t"/>
          </v:shapetype>
          <v:shape id="_x0000_s1028" type="#_x0000_t32" style="position:absolute;margin-left:85.15pt;margin-top:21.1pt;width:172.5pt;height:.05pt;z-index:251660288" o:connectortype="straight">
            <v:stroke endarrow="block"/>
          </v:shape>
        </w:pict>
      </w:r>
      <w:r w:rsidRPr="00586A8D">
        <w:rPr>
          <w:rFonts w:ascii="Arial" w:hAnsi="Arial" w:cs="Arial"/>
          <w:noProof/>
          <w:sz w:val="24"/>
          <w:szCs w:val="24"/>
          <w:lang w:eastAsia="nl-NL"/>
        </w:rPr>
        <w:pict>
          <v:rect id="_x0000_s1026" style="position:absolute;margin-left:-31.1pt;margin-top:6.9pt;width:116.25pt;height:42pt;z-index:251658240">
            <v:textbox>
              <w:txbxContent>
                <w:p w:rsidR="006D4376" w:rsidRDefault="006D4376" w:rsidP="009E6C00">
                  <w:pPr>
                    <w:jc w:val="center"/>
                  </w:pPr>
                  <w:r w:rsidRPr="009E6C00">
                    <w:rPr>
                      <w:sz w:val="24"/>
                      <w:szCs w:val="24"/>
                    </w:rPr>
                    <w:t>Regering</w:t>
                  </w:r>
                  <w:r w:rsidRPr="009E6C00">
                    <w:rPr>
                      <w:sz w:val="24"/>
                      <w:szCs w:val="24"/>
                    </w:rPr>
                    <w:br/>
                  </w:r>
                  <w:r>
                    <w:t>koning(in) + ministers</w:t>
                  </w:r>
                </w:p>
              </w:txbxContent>
            </v:textbox>
          </v:rect>
        </w:pict>
      </w:r>
      <w:r w:rsidR="00E217F7">
        <w:rPr>
          <w:rFonts w:ascii="Arial" w:hAnsi="Arial" w:cs="Arial"/>
          <w:sz w:val="24"/>
          <w:szCs w:val="24"/>
        </w:rPr>
        <w:tab/>
      </w:r>
      <w:r w:rsidR="00E217F7">
        <w:rPr>
          <w:rFonts w:ascii="Arial" w:hAnsi="Arial" w:cs="Arial"/>
          <w:sz w:val="24"/>
          <w:szCs w:val="24"/>
        </w:rPr>
        <w:tab/>
        <w:t xml:space="preserve">       </w:t>
      </w:r>
      <w:r w:rsidR="00E217F7">
        <w:rPr>
          <w:rFonts w:cs="Arial"/>
          <w:sz w:val="20"/>
          <w:szCs w:val="20"/>
        </w:rPr>
        <w:t>di</w:t>
      </w:r>
      <w:r w:rsidR="00E217F7" w:rsidRPr="00E217F7">
        <w:rPr>
          <w:rFonts w:cs="Arial"/>
          <w:sz w:val="20"/>
          <w:szCs w:val="20"/>
        </w:rPr>
        <w:t>ent wetsvoorstellen/begroting in bij …</w:t>
      </w:r>
    </w:p>
    <w:p w:rsidR="00E217F7" w:rsidRDefault="00586A8D">
      <w:r>
        <w:rPr>
          <w:noProof/>
          <w:lang w:eastAsia="nl-NL"/>
        </w:rPr>
        <w:pict>
          <v:shape id="_x0000_s1029" type="#_x0000_t32" style="position:absolute;margin-left:154.15pt;margin-top:24.85pt;width:157.5pt;height:0;flip:x;z-index:251661312" o:connectortype="straight">
            <v:stroke endarrow="block"/>
          </v:shape>
        </w:pict>
      </w:r>
    </w:p>
    <w:p w:rsidR="00A27784" w:rsidRDefault="00E217F7" w:rsidP="00E217F7">
      <w:pPr>
        <w:ind w:left="3540"/>
        <w:rPr>
          <w:sz w:val="20"/>
          <w:szCs w:val="20"/>
        </w:rPr>
      </w:pPr>
      <w:r>
        <w:rPr>
          <w:sz w:val="20"/>
          <w:szCs w:val="20"/>
        </w:rPr>
        <w:t>c</w:t>
      </w:r>
      <w:r w:rsidRPr="00E217F7">
        <w:rPr>
          <w:sz w:val="20"/>
          <w:szCs w:val="20"/>
        </w:rPr>
        <w:t xml:space="preserve">ontroleert of wetten correct </w:t>
      </w:r>
      <w:r>
        <w:rPr>
          <w:sz w:val="20"/>
          <w:szCs w:val="20"/>
        </w:rPr>
        <w:br/>
      </w:r>
      <w:r w:rsidRPr="00E217F7">
        <w:rPr>
          <w:sz w:val="20"/>
          <w:szCs w:val="20"/>
        </w:rPr>
        <w:t>worden uitgevoerd door…</w:t>
      </w:r>
    </w:p>
    <w:p w:rsidR="00512CDE" w:rsidRDefault="00512CDE" w:rsidP="00512CDE">
      <w:pPr>
        <w:rPr>
          <w:rFonts w:ascii="Arial" w:hAnsi="Arial" w:cs="Arial"/>
          <w:sz w:val="24"/>
          <w:szCs w:val="24"/>
        </w:rPr>
      </w:pPr>
    </w:p>
    <w:p w:rsidR="00512CDE" w:rsidRDefault="00512CDE" w:rsidP="00512CDE">
      <w:pPr>
        <w:rPr>
          <w:rFonts w:ascii="Arial" w:hAnsi="Arial" w:cs="Arial"/>
          <w:sz w:val="24"/>
          <w:szCs w:val="24"/>
        </w:rPr>
      </w:pPr>
      <w:r w:rsidRPr="00512CDE">
        <w:rPr>
          <w:rFonts w:ascii="Arial" w:hAnsi="Arial" w:cs="Arial"/>
          <w:color w:val="33CC33"/>
          <w:sz w:val="28"/>
          <w:szCs w:val="28"/>
          <w:u w:val="single"/>
        </w:rPr>
        <w:t>Van wetsvoorstel tot wet</w:t>
      </w:r>
      <w:r w:rsidRPr="00512CDE">
        <w:rPr>
          <w:rFonts w:ascii="Arial" w:hAnsi="Arial" w:cs="Arial"/>
          <w:color w:val="33CC33"/>
          <w:sz w:val="28"/>
          <w:szCs w:val="28"/>
          <w:u w:val="single"/>
        </w:rPr>
        <w:br/>
      </w:r>
      <w:r>
        <w:rPr>
          <w:rFonts w:ascii="Arial" w:hAnsi="Arial" w:cs="Arial"/>
          <w:sz w:val="24"/>
          <w:szCs w:val="24"/>
        </w:rPr>
        <w:t>grote lijnen van het regeringsbeleid liggen vast in het regeerakkoord.</w:t>
      </w:r>
      <w:r>
        <w:rPr>
          <w:rFonts w:ascii="Arial" w:hAnsi="Arial" w:cs="Arial"/>
          <w:sz w:val="24"/>
          <w:szCs w:val="24"/>
        </w:rPr>
        <w:br/>
        <w:t xml:space="preserve">deze beleidslijnen worden door </w:t>
      </w:r>
      <w:r w:rsidRPr="00512CDE">
        <w:rPr>
          <w:rFonts w:ascii="Arial" w:hAnsi="Arial" w:cs="Arial"/>
          <w:b/>
          <w:sz w:val="24"/>
          <w:szCs w:val="24"/>
        </w:rPr>
        <w:t>ambtenaren</w:t>
      </w:r>
      <w:r>
        <w:rPr>
          <w:rFonts w:ascii="Arial" w:hAnsi="Arial" w:cs="Arial"/>
          <w:sz w:val="24"/>
          <w:szCs w:val="24"/>
        </w:rPr>
        <w:t xml:space="preserve"> uitgewerkt in wetsvoorstellen.</w:t>
      </w:r>
      <w:r w:rsidR="001A7BAD">
        <w:rPr>
          <w:rFonts w:ascii="Arial" w:hAnsi="Arial" w:cs="Arial"/>
          <w:sz w:val="24"/>
          <w:szCs w:val="24"/>
        </w:rPr>
        <w:br/>
      </w:r>
      <w:r w:rsidR="001A7BAD">
        <w:rPr>
          <w:rFonts w:ascii="Arial" w:hAnsi="Arial" w:cs="Arial"/>
          <w:sz w:val="24"/>
          <w:szCs w:val="24"/>
        </w:rPr>
        <w:br/>
        <w:t xml:space="preserve">1. </w:t>
      </w:r>
      <w:r w:rsidR="001E62E9">
        <w:rPr>
          <w:rFonts w:ascii="Arial" w:hAnsi="Arial" w:cs="Arial"/>
          <w:sz w:val="24"/>
          <w:szCs w:val="24"/>
        </w:rPr>
        <w:t>E</w:t>
      </w:r>
      <w:r w:rsidR="001A7BAD">
        <w:rPr>
          <w:rFonts w:ascii="Arial" w:hAnsi="Arial" w:cs="Arial"/>
          <w:sz w:val="24"/>
          <w:szCs w:val="24"/>
        </w:rPr>
        <w:t>en wetsvoorstel gaat altijd eerst voor advies naar de Raad van State, het belangrijkste adviesorgaan van de regering.</w:t>
      </w:r>
      <w:r w:rsidR="001A7BAD">
        <w:rPr>
          <w:rFonts w:ascii="Arial" w:hAnsi="Arial" w:cs="Arial"/>
          <w:sz w:val="24"/>
          <w:szCs w:val="24"/>
        </w:rPr>
        <w:br/>
        <w:t xml:space="preserve">2. </w:t>
      </w:r>
      <w:r w:rsidR="001E62E9">
        <w:rPr>
          <w:rFonts w:ascii="Arial" w:hAnsi="Arial" w:cs="Arial"/>
          <w:sz w:val="24"/>
          <w:szCs w:val="24"/>
        </w:rPr>
        <w:t>V</w:t>
      </w:r>
      <w:r w:rsidR="001A7BAD">
        <w:rPr>
          <w:rFonts w:ascii="Arial" w:hAnsi="Arial" w:cs="Arial"/>
          <w:sz w:val="24"/>
          <w:szCs w:val="24"/>
        </w:rPr>
        <w:t>ervolgens wordt het wetsvoorstel, met het advies van de Raad van State, gestuurd naar de Tweede Kamer, die het wetsvoorstel kan wijzigen (recht van amendement). Van dit recht wordt veel gebruikgemaakt.</w:t>
      </w:r>
      <w:r w:rsidR="001A7BAD">
        <w:rPr>
          <w:rFonts w:ascii="Arial" w:hAnsi="Arial" w:cs="Arial"/>
          <w:sz w:val="24"/>
          <w:szCs w:val="24"/>
        </w:rPr>
        <w:br/>
        <w:t>3. Als een wetsvoorstel door de Tweede Kamer is goedgekeurd, gat het naar de Eerste Kamer, die wetsvoorstellen alleen kan aanvaarden of verwerpen: het is ‘alles of niets’.</w:t>
      </w:r>
      <w:r w:rsidR="001E62E9">
        <w:rPr>
          <w:rFonts w:ascii="Arial" w:hAnsi="Arial" w:cs="Arial"/>
          <w:sz w:val="24"/>
          <w:szCs w:val="24"/>
        </w:rPr>
        <w:t xml:space="preserve"> De Eerste Kamer kan de regering wel vragen om een </w:t>
      </w:r>
      <w:r w:rsidR="001E62E9" w:rsidRPr="001E62E9">
        <w:rPr>
          <w:rFonts w:ascii="Arial" w:hAnsi="Arial" w:cs="Arial"/>
          <w:b/>
          <w:sz w:val="24"/>
          <w:szCs w:val="24"/>
        </w:rPr>
        <w:t>novelle</w:t>
      </w:r>
      <w:r w:rsidR="001E62E9">
        <w:rPr>
          <w:rFonts w:ascii="Arial" w:hAnsi="Arial" w:cs="Arial"/>
          <w:sz w:val="24"/>
          <w:szCs w:val="24"/>
        </w:rPr>
        <w:t xml:space="preserve"> in te dienen.</w:t>
      </w:r>
      <w:r w:rsidR="001E62E9">
        <w:rPr>
          <w:rFonts w:ascii="Arial" w:hAnsi="Arial" w:cs="Arial"/>
          <w:sz w:val="24"/>
          <w:szCs w:val="24"/>
        </w:rPr>
        <w:br/>
      </w:r>
      <w:r w:rsidR="001E62E9" w:rsidRPr="001E62E9">
        <w:rPr>
          <w:rFonts w:ascii="Arial" w:hAnsi="Arial" w:cs="Arial"/>
          <w:b/>
          <w:sz w:val="24"/>
          <w:szCs w:val="24"/>
        </w:rPr>
        <w:t>Novelle = wijzigingsvoorstel nadat de Tweede Kamer al heeft ingestemd met het oorspronkelijke voorstel.</w:t>
      </w:r>
      <w:r w:rsidR="001E62E9">
        <w:rPr>
          <w:rFonts w:ascii="Arial" w:hAnsi="Arial" w:cs="Arial"/>
          <w:sz w:val="24"/>
          <w:szCs w:val="24"/>
        </w:rPr>
        <w:br/>
        <w:t>4. Als beide Kamers het wetsvoorstel hebben goedgekeurd wordt het gepubliceerd in het Staatsblad en verwerft het de status van wet.</w:t>
      </w:r>
    </w:p>
    <w:p w:rsidR="001E62E9" w:rsidRDefault="001E62E9" w:rsidP="00512CDE">
      <w:pPr>
        <w:rPr>
          <w:rFonts w:ascii="Arial" w:hAnsi="Arial" w:cs="Arial"/>
          <w:sz w:val="24"/>
          <w:szCs w:val="24"/>
        </w:rPr>
      </w:pPr>
      <w:r>
        <w:rPr>
          <w:rFonts w:ascii="Arial" w:hAnsi="Arial" w:cs="Arial"/>
          <w:sz w:val="24"/>
          <w:szCs w:val="24"/>
        </w:rPr>
        <w:t>Soms neemt de regering besluiten zonder dat de Tweede en Eerste Kamer zich erover uitspreken. Dit is het geval bij Koninklijke Besluiten zoals de benoeming van een burgemeester en een zogenaamde Algemene Maatregel van Bestuur (AMvB).</w:t>
      </w:r>
      <w:r w:rsidR="005D316D">
        <w:rPr>
          <w:rFonts w:ascii="Arial" w:hAnsi="Arial" w:cs="Arial"/>
          <w:sz w:val="24"/>
          <w:szCs w:val="24"/>
        </w:rPr>
        <w:t xml:space="preserve"> &gt; hebben vaak betrekking op onderdelen van wetten die snel gewijzigd moeten (kunnen) worden.</w:t>
      </w:r>
      <w:r w:rsidR="005D316D">
        <w:rPr>
          <w:rFonts w:ascii="Arial" w:hAnsi="Arial" w:cs="Arial"/>
          <w:sz w:val="24"/>
          <w:szCs w:val="24"/>
        </w:rPr>
        <w:br/>
        <w:t>Veel wetten hebben de vorm van een raamwet.</w:t>
      </w:r>
      <w:r w:rsidR="005D316D">
        <w:rPr>
          <w:rFonts w:ascii="Arial" w:hAnsi="Arial" w:cs="Arial"/>
          <w:sz w:val="24"/>
          <w:szCs w:val="24"/>
        </w:rPr>
        <w:br/>
      </w:r>
      <w:r w:rsidR="005D316D" w:rsidRPr="005D316D">
        <w:rPr>
          <w:rFonts w:ascii="Arial" w:hAnsi="Arial" w:cs="Arial"/>
          <w:b/>
          <w:sz w:val="24"/>
          <w:szCs w:val="24"/>
        </w:rPr>
        <w:t>Raamwet = een wet waarin alleen de hoofdzaken worden geregeld waarna de details worden ingevuld bij nadere wet, bij algemene maatregel van bestuur of bij ministeriële regeling</w:t>
      </w:r>
      <w:r w:rsidR="005D316D">
        <w:rPr>
          <w:rFonts w:ascii="Arial" w:hAnsi="Arial" w:cs="Arial"/>
          <w:b/>
          <w:sz w:val="24"/>
          <w:szCs w:val="24"/>
        </w:rPr>
        <w:t>.</w:t>
      </w:r>
    </w:p>
    <w:p w:rsidR="005D316D" w:rsidRDefault="005D316D" w:rsidP="00512CDE">
      <w:pPr>
        <w:rPr>
          <w:rFonts w:ascii="Arial" w:hAnsi="Arial" w:cs="Arial"/>
          <w:sz w:val="24"/>
          <w:szCs w:val="24"/>
        </w:rPr>
      </w:pPr>
      <w:r>
        <w:rPr>
          <w:rFonts w:ascii="Arial" w:hAnsi="Arial" w:cs="Arial"/>
          <w:sz w:val="24"/>
          <w:szCs w:val="24"/>
        </w:rPr>
        <w:br/>
      </w:r>
      <w:r w:rsidRPr="005D316D">
        <w:rPr>
          <w:rFonts w:ascii="Arial" w:hAnsi="Arial" w:cs="Arial"/>
          <w:color w:val="33CC33"/>
          <w:sz w:val="28"/>
          <w:szCs w:val="28"/>
          <w:u w:val="single"/>
        </w:rPr>
        <w:t>Het parlement</w:t>
      </w:r>
      <w:r w:rsidRPr="005D316D">
        <w:rPr>
          <w:rFonts w:ascii="Arial" w:hAnsi="Arial" w:cs="Arial"/>
          <w:color w:val="33CC33"/>
          <w:sz w:val="28"/>
          <w:szCs w:val="28"/>
          <w:u w:val="single"/>
        </w:rPr>
        <w:br/>
      </w:r>
      <w:r w:rsidRPr="00C15466">
        <w:rPr>
          <w:rFonts w:ascii="Arial" w:hAnsi="Arial" w:cs="Arial"/>
          <w:b/>
          <w:sz w:val="24"/>
          <w:szCs w:val="24"/>
        </w:rPr>
        <w:t>Parlement = Eerste Kamer + Tweede Kamer</w:t>
      </w:r>
      <w:r w:rsidRPr="00C15466">
        <w:rPr>
          <w:rFonts w:ascii="Arial" w:hAnsi="Arial" w:cs="Arial"/>
          <w:b/>
          <w:sz w:val="24"/>
          <w:szCs w:val="24"/>
        </w:rPr>
        <w:br/>
      </w:r>
      <w:r>
        <w:rPr>
          <w:rFonts w:ascii="Arial" w:hAnsi="Arial" w:cs="Arial"/>
          <w:sz w:val="24"/>
          <w:szCs w:val="24"/>
        </w:rPr>
        <w:t>Samen worden zij ook wel de Staten-Generaal genoemd.</w:t>
      </w:r>
      <w:r>
        <w:rPr>
          <w:rFonts w:ascii="Arial" w:hAnsi="Arial" w:cs="Arial"/>
          <w:sz w:val="24"/>
          <w:szCs w:val="24"/>
        </w:rPr>
        <w:br/>
        <w:t>Tweede Kamer is belangrijker, omdat de leden ervan rechtstreeks worden gekozen en ook meer bevoegdheden hebben dan leden van de Eerste Kamer.</w:t>
      </w:r>
    </w:p>
    <w:p w:rsidR="005D316D" w:rsidRDefault="005D316D" w:rsidP="00512CDE">
      <w:pPr>
        <w:rPr>
          <w:rFonts w:ascii="Arial" w:hAnsi="Arial" w:cs="Arial"/>
          <w:sz w:val="24"/>
          <w:szCs w:val="24"/>
        </w:rPr>
      </w:pPr>
      <w:r w:rsidRPr="00837BC4">
        <w:rPr>
          <w:rFonts w:ascii="Arial" w:hAnsi="Arial" w:cs="Arial"/>
          <w:color w:val="33CC33"/>
          <w:sz w:val="26"/>
          <w:szCs w:val="26"/>
          <w:u w:val="single"/>
        </w:rPr>
        <w:t>Rechten van de Tweede Kamer</w:t>
      </w:r>
      <w:r w:rsidRPr="00837BC4">
        <w:rPr>
          <w:rFonts w:ascii="Arial" w:hAnsi="Arial" w:cs="Arial"/>
          <w:color w:val="33CC33"/>
          <w:sz w:val="26"/>
          <w:szCs w:val="26"/>
          <w:u w:val="single"/>
        </w:rPr>
        <w:br/>
      </w:r>
      <w:r>
        <w:rPr>
          <w:rFonts w:ascii="Arial" w:hAnsi="Arial" w:cs="Arial"/>
          <w:sz w:val="24"/>
          <w:szCs w:val="24"/>
        </w:rPr>
        <w:t>De Tweede Kamer telt 150 leden, die aan hun lidmaatschap een fulltime baan hebben. De Tweede Kamer heeft twee taken:</w:t>
      </w:r>
      <w:r>
        <w:rPr>
          <w:rFonts w:ascii="Arial" w:hAnsi="Arial" w:cs="Arial"/>
          <w:sz w:val="24"/>
          <w:szCs w:val="24"/>
        </w:rPr>
        <w:br/>
      </w:r>
      <w:r>
        <w:rPr>
          <w:rFonts w:ascii="Arial" w:hAnsi="Arial" w:cs="Arial"/>
          <w:sz w:val="24"/>
          <w:szCs w:val="24"/>
        </w:rPr>
        <w:lastRenderedPageBreak/>
        <w:t>- zij is medewetgever;</w:t>
      </w:r>
      <w:r>
        <w:rPr>
          <w:rFonts w:ascii="Arial" w:hAnsi="Arial" w:cs="Arial"/>
          <w:sz w:val="24"/>
          <w:szCs w:val="24"/>
        </w:rPr>
        <w:br/>
        <w:t>- zij controleert de regering;</w:t>
      </w:r>
    </w:p>
    <w:p w:rsidR="005D316D" w:rsidRDefault="005D316D" w:rsidP="00512CDE">
      <w:pPr>
        <w:rPr>
          <w:rFonts w:ascii="Arial" w:hAnsi="Arial" w:cs="Arial"/>
          <w:sz w:val="24"/>
          <w:szCs w:val="24"/>
        </w:rPr>
      </w:pPr>
      <w:r w:rsidRPr="005D316D">
        <w:rPr>
          <w:rFonts w:ascii="Arial" w:hAnsi="Arial" w:cs="Arial"/>
          <w:i/>
          <w:sz w:val="24"/>
          <w:szCs w:val="24"/>
        </w:rPr>
        <w:t>Medewetgeving:</w:t>
      </w:r>
      <w:r w:rsidRPr="005D316D">
        <w:rPr>
          <w:rFonts w:ascii="Arial" w:hAnsi="Arial" w:cs="Arial"/>
          <w:i/>
          <w:sz w:val="24"/>
          <w:szCs w:val="24"/>
        </w:rPr>
        <w:br/>
      </w:r>
      <w:r>
        <w:rPr>
          <w:rFonts w:ascii="Arial" w:hAnsi="Arial" w:cs="Arial"/>
          <w:sz w:val="24"/>
          <w:szCs w:val="24"/>
        </w:rPr>
        <w:t>Om te vervullen, aantal rechten:</w:t>
      </w:r>
      <w:r>
        <w:rPr>
          <w:rFonts w:ascii="Arial" w:hAnsi="Arial" w:cs="Arial"/>
          <w:sz w:val="24"/>
          <w:szCs w:val="24"/>
        </w:rPr>
        <w:br/>
        <w:t xml:space="preserve">* </w:t>
      </w:r>
      <w:r w:rsidRPr="006D4376">
        <w:rPr>
          <w:rFonts w:ascii="Arial" w:hAnsi="Arial" w:cs="Arial"/>
          <w:b/>
          <w:sz w:val="24"/>
          <w:szCs w:val="24"/>
        </w:rPr>
        <w:t>stemrecht</w:t>
      </w:r>
      <w:r w:rsidR="006D4376">
        <w:rPr>
          <w:rFonts w:ascii="Arial" w:hAnsi="Arial" w:cs="Arial"/>
          <w:sz w:val="24"/>
          <w:szCs w:val="24"/>
        </w:rPr>
        <w:t xml:space="preserve"> (voorstel verwerpen/aannemen)</w:t>
      </w:r>
      <w:r>
        <w:rPr>
          <w:rFonts w:ascii="Arial" w:hAnsi="Arial" w:cs="Arial"/>
          <w:sz w:val="24"/>
          <w:szCs w:val="24"/>
        </w:rPr>
        <w:br/>
        <w:t xml:space="preserve">* </w:t>
      </w:r>
      <w:r w:rsidRPr="006D4376">
        <w:rPr>
          <w:rFonts w:ascii="Arial" w:hAnsi="Arial" w:cs="Arial"/>
          <w:b/>
          <w:sz w:val="24"/>
          <w:szCs w:val="24"/>
        </w:rPr>
        <w:t>recht van amendement</w:t>
      </w:r>
      <w:r w:rsidR="006D4376">
        <w:rPr>
          <w:rFonts w:ascii="Arial" w:hAnsi="Arial" w:cs="Arial"/>
          <w:sz w:val="24"/>
          <w:szCs w:val="24"/>
        </w:rPr>
        <w:t xml:space="preserve"> (voorstel wijzigen)</w:t>
      </w:r>
      <w:r>
        <w:rPr>
          <w:rFonts w:ascii="Arial" w:hAnsi="Arial" w:cs="Arial"/>
          <w:sz w:val="24"/>
          <w:szCs w:val="24"/>
        </w:rPr>
        <w:br/>
        <w:t xml:space="preserve">* </w:t>
      </w:r>
      <w:r w:rsidRPr="006D4376">
        <w:rPr>
          <w:rFonts w:ascii="Arial" w:hAnsi="Arial" w:cs="Arial"/>
          <w:b/>
          <w:sz w:val="24"/>
          <w:szCs w:val="24"/>
        </w:rPr>
        <w:t>recht van initiatief</w:t>
      </w:r>
      <w:r w:rsidR="006D4376">
        <w:rPr>
          <w:rFonts w:ascii="Arial" w:hAnsi="Arial" w:cs="Arial"/>
          <w:sz w:val="24"/>
          <w:szCs w:val="24"/>
        </w:rPr>
        <w:t xml:space="preserve"> (voorstel indienen)</w:t>
      </w:r>
      <w:r>
        <w:rPr>
          <w:rFonts w:ascii="Arial" w:hAnsi="Arial" w:cs="Arial"/>
          <w:sz w:val="24"/>
          <w:szCs w:val="24"/>
        </w:rPr>
        <w:br/>
        <w:t xml:space="preserve">* </w:t>
      </w:r>
      <w:r w:rsidRPr="006D4376">
        <w:rPr>
          <w:rFonts w:ascii="Arial" w:hAnsi="Arial" w:cs="Arial"/>
          <w:b/>
          <w:sz w:val="24"/>
          <w:szCs w:val="24"/>
        </w:rPr>
        <w:t>budgetrecht</w:t>
      </w:r>
      <w:r w:rsidR="006D4376">
        <w:rPr>
          <w:rFonts w:ascii="Arial" w:hAnsi="Arial" w:cs="Arial"/>
          <w:sz w:val="24"/>
          <w:szCs w:val="24"/>
        </w:rPr>
        <w:t xml:space="preserve"> (financieel verantwoord &gt; in en tussen de verschillende begrotingsposten schuiven)</w:t>
      </w:r>
    </w:p>
    <w:p w:rsidR="005D316D" w:rsidRDefault="005D316D" w:rsidP="00512CDE">
      <w:pPr>
        <w:rPr>
          <w:rFonts w:ascii="Arial" w:hAnsi="Arial" w:cs="Arial"/>
          <w:sz w:val="24"/>
          <w:szCs w:val="24"/>
        </w:rPr>
      </w:pPr>
      <w:r w:rsidRPr="005D316D">
        <w:rPr>
          <w:rFonts w:ascii="Arial" w:hAnsi="Arial" w:cs="Arial"/>
          <w:i/>
          <w:sz w:val="24"/>
          <w:szCs w:val="24"/>
        </w:rPr>
        <w:t>Controle ministers:</w:t>
      </w:r>
      <w:r w:rsidRPr="005D316D">
        <w:rPr>
          <w:rFonts w:ascii="Arial" w:hAnsi="Arial" w:cs="Arial"/>
          <w:i/>
          <w:sz w:val="24"/>
          <w:szCs w:val="24"/>
        </w:rPr>
        <w:br/>
      </w:r>
      <w:r>
        <w:rPr>
          <w:rFonts w:ascii="Arial" w:hAnsi="Arial" w:cs="Arial"/>
          <w:sz w:val="24"/>
          <w:szCs w:val="24"/>
        </w:rPr>
        <w:t>Om te controleren, aantal rechten:</w:t>
      </w:r>
      <w:r>
        <w:rPr>
          <w:rFonts w:ascii="Arial" w:hAnsi="Arial" w:cs="Arial"/>
          <w:sz w:val="24"/>
          <w:szCs w:val="24"/>
        </w:rPr>
        <w:br/>
        <w:t xml:space="preserve">* </w:t>
      </w:r>
      <w:r w:rsidRPr="006D4376">
        <w:rPr>
          <w:rFonts w:ascii="Arial" w:hAnsi="Arial" w:cs="Arial"/>
          <w:b/>
          <w:sz w:val="24"/>
          <w:szCs w:val="24"/>
        </w:rPr>
        <w:t>recht van motie</w:t>
      </w:r>
      <w:r w:rsidR="006D4376">
        <w:rPr>
          <w:rFonts w:ascii="Arial" w:hAnsi="Arial" w:cs="Arial"/>
          <w:sz w:val="24"/>
          <w:szCs w:val="24"/>
        </w:rPr>
        <w:t xml:space="preserve"> (uitspraak)</w:t>
      </w:r>
      <w:r>
        <w:rPr>
          <w:rFonts w:ascii="Arial" w:hAnsi="Arial" w:cs="Arial"/>
          <w:sz w:val="24"/>
          <w:szCs w:val="24"/>
        </w:rPr>
        <w:br/>
        <w:t xml:space="preserve">* </w:t>
      </w:r>
      <w:r w:rsidRPr="006D4376">
        <w:rPr>
          <w:rFonts w:ascii="Arial" w:hAnsi="Arial" w:cs="Arial"/>
          <w:b/>
          <w:sz w:val="24"/>
          <w:szCs w:val="24"/>
        </w:rPr>
        <w:t>vragenrecht</w:t>
      </w:r>
      <w:r w:rsidR="006D4376">
        <w:rPr>
          <w:rFonts w:ascii="Arial" w:hAnsi="Arial" w:cs="Arial"/>
          <w:sz w:val="24"/>
          <w:szCs w:val="24"/>
        </w:rPr>
        <w:t xml:space="preserve"> (vragen stellen)</w:t>
      </w:r>
      <w:r>
        <w:rPr>
          <w:rFonts w:ascii="Arial" w:hAnsi="Arial" w:cs="Arial"/>
          <w:sz w:val="24"/>
          <w:szCs w:val="24"/>
        </w:rPr>
        <w:br/>
        <w:t xml:space="preserve">* </w:t>
      </w:r>
      <w:r w:rsidRPr="006D4376">
        <w:rPr>
          <w:rFonts w:ascii="Arial" w:hAnsi="Arial" w:cs="Arial"/>
          <w:b/>
          <w:sz w:val="24"/>
          <w:szCs w:val="24"/>
        </w:rPr>
        <w:t>recht van interpellatie</w:t>
      </w:r>
      <w:r w:rsidR="006D4376">
        <w:rPr>
          <w:rFonts w:ascii="Arial" w:hAnsi="Arial" w:cs="Arial"/>
          <w:sz w:val="24"/>
          <w:szCs w:val="24"/>
        </w:rPr>
        <w:t xml:space="preserve"> (spoeddebat &gt; minimaal 30 Kamerleden moeten wijziging van de agenda aanvragen anders gaat het niet door)</w:t>
      </w:r>
      <w:r>
        <w:rPr>
          <w:rFonts w:ascii="Arial" w:hAnsi="Arial" w:cs="Arial"/>
          <w:sz w:val="24"/>
          <w:szCs w:val="24"/>
        </w:rPr>
        <w:br/>
        <w:t xml:space="preserve">* </w:t>
      </w:r>
      <w:r w:rsidRPr="006D4376">
        <w:rPr>
          <w:rFonts w:ascii="Arial" w:hAnsi="Arial" w:cs="Arial"/>
          <w:b/>
          <w:sz w:val="24"/>
          <w:szCs w:val="24"/>
        </w:rPr>
        <w:t>recht van enquête</w:t>
      </w:r>
      <w:r w:rsidR="006D4376">
        <w:rPr>
          <w:rFonts w:ascii="Arial" w:hAnsi="Arial" w:cs="Arial"/>
          <w:sz w:val="24"/>
          <w:szCs w:val="24"/>
        </w:rPr>
        <w:t xml:space="preserve"> (zelfstandig een onderzoek in te stellen)</w:t>
      </w:r>
    </w:p>
    <w:p w:rsidR="00837BC4" w:rsidRDefault="00837BC4" w:rsidP="00512CDE">
      <w:pPr>
        <w:rPr>
          <w:rFonts w:ascii="Arial" w:hAnsi="Arial" w:cs="Arial"/>
          <w:sz w:val="24"/>
          <w:szCs w:val="24"/>
        </w:rPr>
      </w:pPr>
      <w:r>
        <w:rPr>
          <w:rFonts w:ascii="Arial" w:hAnsi="Arial" w:cs="Arial"/>
          <w:sz w:val="24"/>
          <w:szCs w:val="24"/>
        </w:rPr>
        <w:br/>
      </w:r>
      <w:r w:rsidRPr="00837BC4">
        <w:rPr>
          <w:rFonts w:ascii="Arial" w:hAnsi="Arial" w:cs="Arial"/>
          <w:color w:val="33CC33"/>
          <w:sz w:val="26"/>
          <w:szCs w:val="26"/>
          <w:u w:val="single"/>
        </w:rPr>
        <w:t>De Eerste Kamer</w:t>
      </w:r>
      <w:r w:rsidRPr="00837BC4">
        <w:rPr>
          <w:rFonts w:ascii="Arial" w:hAnsi="Arial" w:cs="Arial"/>
          <w:color w:val="33CC33"/>
          <w:sz w:val="26"/>
          <w:szCs w:val="26"/>
          <w:u w:val="single"/>
        </w:rPr>
        <w:br/>
      </w:r>
      <w:r>
        <w:rPr>
          <w:rFonts w:ascii="Arial" w:hAnsi="Arial" w:cs="Arial"/>
          <w:sz w:val="24"/>
          <w:szCs w:val="24"/>
        </w:rPr>
        <w:t>- ook wel Senaat</w:t>
      </w:r>
      <w:r>
        <w:rPr>
          <w:rFonts w:ascii="Arial" w:hAnsi="Arial" w:cs="Arial"/>
          <w:sz w:val="24"/>
          <w:szCs w:val="24"/>
        </w:rPr>
        <w:br/>
        <w:t>- telt 75 leden</w:t>
      </w:r>
      <w:r w:rsidR="00C15466">
        <w:rPr>
          <w:rFonts w:ascii="Arial" w:hAnsi="Arial" w:cs="Arial"/>
          <w:sz w:val="24"/>
          <w:szCs w:val="24"/>
        </w:rPr>
        <w:br/>
        <w:t>- lidmaatschap Senaat is een deeltijdfunctie (vergadert 1 dag per week)</w:t>
      </w:r>
      <w:r w:rsidR="00C15466">
        <w:rPr>
          <w:rFonts w:ascii="Arial" w:hAnsi="Arial" w:cs="Arial"/>
          <w:sz w:val="24"/>
          <w:szCs w:val="24"/>
        </w:rPr>
        <w:br/>
        <w:t>- meeste senatoren naast lidmaatschap nog andere werkkring</w:t>
      </w:r>
      <w:r w:rsidR="00C15466">
        <w:rPr>
          <w:rFonts w:ascii="Arial" w:hAnsi="Arial" w:cs="Arial"/>
          <w:sz w:val="24"/>
          <w:szCs w:val="24"/>
        </w:rPr>
        <w:br/>
        <w:t>- taak beperkter dan Tweede Kamer</w:t>
      </w:r>
      <w:r w:rsidR="00C15466">
        <w:rPr>
          <w:rFonts w:ascii="Arial" w:hAnsi="Arial" w:cs="Arial"/>
          <w:sz w:val="24"/>
          <w:szCs w:val="24"/>
        </w:rPr>
        <w:br/>
        <w:t>- geen recht van initiatief</w:t>
      </w:r>
      <w:r w:rsidR="00C15466">
        <w:rPr>
          <w:rFonts w:ascii="Arial" w:hAnsi="Arial" w:cs="Arial"/>
          <w:sz w:val="24"/>
          <w:szCs w:val="24"/>
        </w:rPr>
        <w:br/>
        <w:t>- geen recht van amendement</w:t>
      </w:r>
      <w:r w:rsidR="00C15466">
        <w:rPr>
          <w:rFonts w:ascii="Arial" w:hAnsi="Arial" w:cs="Arial"/>
          <w:sz w:val="24"/>
          <w:szCs w:val="24"/>
        </w:rPr>
        <w:br/>
        <w:t>- mag wetsvoorstellen dus alleen aannemen/verwerpen</w:t>
      </w:r>
      <w:r w:rsidR="00C15466">
        <w:rPr>
          <w:rFonts w:ascii="Arial" w:hAnsi="Arial" w:cs="Arial"/>
          <w:sz w:val="24"/>
          <w:szCs w:val="24"/>
        </w:rPr>
        <w:br/>
        <w:t>- moet wetsvoorstellen toetsen aan staatsrechtelijke normen en regels van behoorlijke wetgeving</w:t>
      </w:r>
      <w:r w:rsidR="00C15466">
        <w:rPr>
          <w:rFonts w:ascii="Arial" w:hAnsi="Arial" w:cs="Arial"/>
          <w:sz w:val="24"/>
          <w:szCs w:val="24"/>
        </w:rPr>
        <w:br/>
        <w:t>- de ‘laatste controle’</w:t>
      </w:r>
      <w:r w:rsidR="00C15466">
        <w:rPr>
          <w:rFonts w:ascii="Arial" w:hAnsi="Arial" w:cs="Arial"/>
          <w:sz w:val="24"/>
          <w:szCs w:val="24"/>
        </w:rPr>
        <w:br/>
        <w:t>- wel het recht om schriftelijke vragen te stellen (recht van interpellatie)</w:t>
      </w:r>
      <w:r w:rsidR="00C15466">
        <w:rPr>
          <w:rFonts w:ascii="Arial" w:hAnsi="Arial" w:cs="Arial"/>
          <w:sz w:val="24"/>
          <w:szCs w:val="24"/>
        </w:rPr>
        <w:br/>
        <w:t>- kan een parlementaire enquête instellen</w:t>
      </w:r>
      <w:r w:rsidR="00C15466">
        <w:rPr>
          <w:rFonts w:ascii="Arial" w:hAnsi="Arial" w:cs="Arial"/>
          <w:sz w:val="24"/>
          <w:szCs w:val="24"/>
        </w:rPr>
        <w:br/>
        <w:t>- praktijk zeer terughouden gebruik van deze rechten</w:t>
      </w:r>
      <w:r w:rsidR="00C15466">
        <w:rPr>
          <w:rFonts w:ascii="Arial" w:hAnsi="Arial" w:cs="Arial"/>
          <w:sz w:val="24"/>
          <w:szCs w:val="24"/>
        </w:rPr>
        <w:br/>
        <w:t xml:space="preserve">- het </w:t>
      </w:r>
      <w:r w:rsidR="00C15466" w:rsidRPr="00C15466">
        <w:rPr>
          <w:rFonts w:ascii="Arial" w:hAnsi="Arial" w:cs="Arial"/>
          <w:b/>
          <w:sz w:val="24"/>
          <w:szCs w:val="24"/>
        </w:rPr>
        <w:t>primaat</w:t>
      </w:r>
      <w:r w:rsidR="00C15466">
        <w:rPr>
          <w:rFonts w:ascii="Arial" w:hAnsi="Arial" w:cs="Arial"/>
          <w:sz w:val="24"/>
          <w:szCs w:val="24"/>
        </w:rPr>
        <w:t xml:space="preserve"> ligt bij de Tweede Kamer: de politieke afwegingen van de Tweede Kamer wegen zwaarder omdat de leden ervan rechtstreeks gekozen worden en dus ook door de kiezers ter verantwoording kunnen worden geroepen</w:t>
      </w:r>
      <w:r w:rsidR="00C15466">
        <w:rPr>
          <w:rFonts w:ascii="Arial" w:hAnsi="Arial" w:cs="Arial"/>
          <w:sz w:val="24"/>
          <w:szCs w:val="24"/>
        </w:rPr>
        <w:br/>
        <w:t>- leden Eerste Kamer worden indirect gekozen, door de leden van de Provinciale Staten</w:t>
      </w:r>
    </w:p>
    <w:p w:rsidR="00516BE3" w:rsidRDefault="00C15466" w:rsidP="00512CDE">
      <w:pPr>
        <w:rPr>
          <w:rFonts w:ascii="Arial" w:hAnsi="Arial" w:cs="Arial"/>
          <w:sz w:val="24"/>
          <w:szCs w:val="24"/>
        </w:rPr>
      </w:pPr>
      <w:r>
        <w:rPr>
          <w:rFonts w:ascii="Arial" w:hAnsi="Arial" w:cs="Arial"/>
          <w:sz w:val="24"/>
          <w:szCs w:val="24"/>
        </w:rPr>
        <w:br/>
      </w:r>
      <w:r w:rsidRPr="00C15466">
        <w:rPr>
          <w:rFonts w:ascii="Arial" w:hAnsi="Arial" w:cs="Arial"/>
          <w:color w:val="33CC33"/>
          <w:sz w:val="28"/>
          <w:szCs w:val="28"/>
          <w:u w:val="single"/>
        </w:rPr>
        <w:t>Verhouding regering en parlement</w:t>
      </w:r>
      <w:r w:rsidRPr="00C15466">
        <w:rPr>
          <w:rFonts w:ascii="Arial" w:hAnsi="Arial" w:cs="Arial"/>
          <w:color w:val="33CC33"/>
          <w:sz w:val="28"/>
          <w:szCs w:val="28"/>
          <w:u w:val="single"/>
        </w:rPr>
        <w:br/>
      </w:r>
      <w:r>
        <w:rPr>
          <w:rFonts w:ascii="Arial" w:hAnsi="Arial" w:cs="Arial"/>
          <w:sz w:val="24"/>
          <w:szCs w:val="24"/>
        </w:rPr>
        <w:t xml:space="preserve">Ministers kunnen niet tegelijkertijd lid zijn van de Eerste of Tweede Kamer. Dan zouden ze namelijk zichzelf moeten controleren en dat is niet gewenst in een </w:t>
      </w:r>
      <w:r>
        <w:rPr>
          <w:rFonts w:ascii="Arial" w:hAnsi="Arial" w:cs="Arial"/>
          <w:sz w:val="24"/>
          <w:szCs w:val="24"/>
        </w:rPr>
        <w:lastRenderedPageBreak/>
        <w:t>dualistisch systeem.</w:t>
      </w:r>
      <w:r>
        <w:rPr>
          <w:rFonts w:ascii="Arial" w:hAnsi="Arial" w:cs="Arial"/>
          <w:sz w:val="24"/>
          <w:szCs w:val="24"/>
        </w:rPr>
        <w:br/>
      </w:r>
      <w:r w:rsidRPr="00C15466">
        <w:rPr>
          <w:rFonts w:ascii="Arial" w:hAnsi="Arial" w:cs="Arial"/>
          <w:b/>
          <w:sz w:val="24"/>
          <w:szCs w:val="24"/>
        </w:rPr>
        <w:t>Dualisme = bestuurders zoals ministers kunnen geen lid zijn van het orgaan dat het controleert;</w:t>
      </w:r>
      <w:r>
        <w:rPr>
          <w:rFonts w:ascii="Arial" w:hAnsi="Arial" w:cs="Arial"/>
          <w:sz w:val="24"/>
          <w:szCs w:val="24"/>
        </w:rPr>
        <w:br/>
        <w:t xml:space="preserve">De verhouding tussen regering en parlement vloeit voort uit het principe van de machtenscheiding &gt; </w:t>
      </w:r>
      <w:r w:rsidRPr="00C15466">
        <w:rPr>
          <w:rFonts w:ascii="Arial" w:hAnsi="Arial" w:cs="Arial"/>
          <w:b/>
          <w:sz w:val="24"/>
          <w:szCs w:val="24"/>
        </w:rPr>
        <w:t>trias politica</w:t>
      </w:r>
      <w:r>
        <w:rPr>
          <w:rFonts w:ascii="Arial" w:hAnsi="Arial" w:cs="Arial"/>
          <w:sz w:val="24"/>
          <w:szCs w:val="24"/>
        </w:rPr>
        <w:t>.</w:t>
      </w:r>
    </w:p>
    <w:p w:rsidR="00C15466" w:rsidRDefault="00516BE3" w:rsidP="00512CDE">
      <w:pPr>
        <w:rPr>
          <w:rFonts w:ascii="Arial" w:hAnsi="Arial" w:cs="Arial"/>
          <w:sz w:val="24"/>
          <w:szCs w:val="24"/>
        </w:rPr>
      </w:pPr>
      <w:r>
        <w:rPr>
          <w:rFonts w:ascii="Arial" w:hAnsi="Arial" w:cs="Arial"/>
          <w:sz w:val="24"/>
          <w:szCs w:val="24"/>
        </w:rPr>
        <w:t>Ministers hebben zowel wetgevende als uitvoerende macht. De wetgevende macht delen ze met het parlement: ministers stellen wetten voor en ondertekenen de wetten; parlementariërs mogen wetten amenderen en voorstellen en hebben daarnaast het stemrecht.</w:t>
      </w:r>
    </w:p>
    <w:p w:rsidR="00516BE3" w:rsidRDefault="00BF0497" w:rsidP="00512CDE">
      <w:pPr>
        <w:rPr>
          <w:rFonts w:ascii="Arial" w:hAnsi="Arial" w:cs="Arial"/>
          <w:sz w:val="24"/>
          <w:szCs w:val="24"/>
        </w:rPr>
      </w:pPr>
      <w:r>
        <w:rPr>
          <w:rFonts w:ascii="Arial" w:hAnsi="Arial" w:cs="Arial"/>
          <w:sz w:val="24"/>
          <w:szCs w:val="24"/>
        </w:rPr>
        <w:t xml:space="preserve">De taakverdeling tussen wetgevende en uitvoerende macht is eigenlijk voor </w:t>
      </w:r>
      <w:r w:rsidRPr="00BF0497">
        <w:rPr>
          <w:rFonts w:ascii="Arial" w:hAnsi="Arial" w:cs="Arial"/>
          <w:b/>
          <w:sz w:val="24"/>
          <w:szCs w:val="24"/>
        </w:rPr>
        <w:t>alle bestuurslagen</w:t>
      </w:r>
      <w:r>
        <w:rPr>
          <w:rFonts w:ascii="Arial" w:hAnsi="Arial" w:cs="Arial"/>
          <w:sz w:val="24"/>
          <w:szCs w:val="24"/>
        </w:rPr>
        <w:t xml:space="preserve"> hetzelfde: de wetgevende macht bepaalt welk beleid er wordt gevoerd, de uitvoerende macht voert dit beleid uit. Soms lijkt het erop dat de uitvoerende macht het meest te vertellen heeft: ministers en burgemeesters &amp; wethouders lijken belangrijker dan Tweede Kamer- of gemeenteraadsleden. Maar uiteindelijk heeft de volksvertegenwoordiging het laatste woord (en dus de meeste macht): als het beleid haar niet aanstaat kan zij de uitvoerende macht naar huis sturen.</w:t>
      </w:r>
    </w:p>
    <w:p w:rsidR="00BF0497" w:rsidRDefault="00BF0497" w:rsidP="00512CDE">
      <w:pPr>
        <w:rPr>
          <w:rFonts w:ascii="Arial" w:hAnsi="Arial" w:cs="Arial"/>
          <w:sz w:val="24"/>
          <w:szCs w:val="24"/>
        </w:rPr>
      </w:pPr>
      <w:r w:rsidRPr="00BF0497">
        <w:rPr>
          <w:rFonts w:ascii="Arial" w:hAnsi="Arial" w:cs="Arial"/>
          <w:color w:val="33CC33"/>
          <w:sz w:val="26"/>
          <w:szCs w:val="26"/>
          <w:u w:val="single"/>
        </w:rPr>
        <w:t>Politieke cultuur</w:t>
      </w:r>
      <w:r w:rsidRPr="00BF0497">
        <w:rPr>
          <w:rFonts w:ascii="Arial" w:hAnsi="Arial" w:cs="Arial"/>
          <w:color w:val="33CC33"/>
          <w:sz w:val="26"/>
          <w:szCs w:val="26"/>
          <w:u w:val="single"/>
        </w:rPr>
        <w:br/>
      </w:r>
      <w:r>
        <w:rPr>
          <w:rFonts w:ascii="Arial" w:hAnsi="Arial" w:cs="Arial"/>
          <w:sz w:val="24"/>
          <w:szCs w:val="24"/>
        </w:rPr>
        <w:t>taken regering en parlement zijn in de grondwet vastgelegd; maar samenwerken ook tradities/gewoonten &gt; politieke cultuur.</w:t>
      </w:r>
      <w:r>
        <w:rPr>
          <w:rFonts w:ascii="Arial" w:hAnsi="Arial" w:cs="Arial"/>
          <w:sz w:val="24"/>
          <w:szCs w:val="24"/>
        </w:rPr>
        <w:br/>
        <w:t>Kenmerkend voor de Nederlandse politieke cultuur is de bereidheid tot overleg en het sluiten van compromissen.</w:t>
      </w:r>
      <w:r>
        <w:rPr>
          <w:rFonts w:ascii="Arial" w:hAnsi="Arial" w:cs="Arial"/>
          <w:sz w:val="24"/>
          <w:szCs w:val="24"/>
        </w:rPr>
        <w:br/>
        <w:t xml:space="preserve">Deze consensuspolitiek wordt ook wel het </w:t>
      </w:r>
      <w:r w:rsidRPr="00BF0497">
        <w:rPr>
          <w:rFonts w:ascii="Arial" w:hAnsi="Arial" w:cs="Arial"/>
          <w:b/>
          <w:sz w:val="24"/>
          <w:szCs w:val="24"/>
        </w:rPr>
        <w:t>poldermodel</w:t>
      </w:r>
      <w:r>
        <w:rPr>
          <w:rFonts w:ascii="Arial" w:hAnsi="Arial" w:cs="Arial"/>
          <w:sz w:val="24"/>
          <w:szCs w:val="24"/>
        </w:rPr>
        <w:t xml:space="preserve"> genoemd en is door de eeuwen heen kenmerkend geweest voor de Nederlandse manier van politiek bedrijven.</w:t>
      </w:r>
      <w:r w:rsidR="00286B28">
        <w:rPr>
          <w:rFonts w:ascii="Arial" w:hAnsi="Arial" w:cs="Arial"/>
          <w:sz w:val="24"/>
          <w:szCs w:val="24"/>
        </w:rPr>
        <w:t xml:space="preserve"> </w:t>
      </w:r>
      <w:r w:rsidR="00DF331A">
        <w:rPr>
          <w:rFonts w:ascii="Arial" w:hAnsi="Arial" w:cs="Arial"/>
          <w:sz w:val="24"/>
          <w:szCs w:val="24"/>
        </w:rPr>
        <w:br/>
      </w:r>
      <w:r w:rsidR="00286B28">
        <w:rPr>
          <w:rFonts w:ascii="Arial" w:hAnsi="Arial" w:cs="Arial"/>
          <w:sz w:val="24"/>
          <w:szCs w:val="24"/>
        </w:rPr>
        <w:t xml:space="preserve">Naam </w:t>
      </w:r>
      <w:r w:rsidR="00DF331A">
        <w:rPr>
          <w:rFonts w:ascii="Arial" w:hAnsi="Arial" w:cs="Arial"/>
          <w:sz w:val="24"/>
          <w:szCs w:val="24"/>
        </w:rPr>
        <w:t>‘</w:t>
      </w:r>
      <w:r w:rsidR="00286B28">
        <w:rPr>
          <w:rFonts w:ascii="Arial" w:hAnsi="Arial" w:cs="Arial"/>
          <w:sz w:val="24"/>
          <w:szCs w:val="24"/>
        </w:rPr>
        <w:t>poldermode</w:t>
      </w:r>
      <w:r w:rsidR="00DF331A">
        <w:rPr>
          <w:rFonts w:ascii="Arial" w:hAnsi="Arial" w:cs="Arial"/>
          <w:sz w:val="24"/>
          <w:szCs w:val="24"/>
        </w:rPr>
        <w:t>l’</w:t>
      </w:r>
      <w:r w:rsidR="00286B28">
        <w:rPr>
          <w:rFonts w:ascii="Arial" w:hAnsi="Arial" w:cs="Arial"/>
          <w:sz w:val="24"/>
          <w:szCs w:val="24"/>
        </w:rPr>
        <w:t xml:space="preserve"> &gt; het Akkoord van Wassenaar (1982) dat gesloten werd tussen werkgever- en werknemersorganisaties.  slechte economie &gt; akkoord meet loonmatiging in ruil voor arbeidstijdverkorting. beide maatregelen &gt; gunstig effect op de werkgelegenheid. Scherpe tegenstellingen tussen werkgevers en werknemers maakten vanaf dat moment plaats voor een onderhandelingssfeer waarin men bereid wat tot compromissen. &gt; In navolging hiervan zochten ook de politieke stromingen en partijen meer toenadering tot elkaar.</w:t>
      </w:r>
    </w:p>
    <w:p w:rsidR="00D56E4B" w:rsidRDefault="00D56E4B" w:rsidP="00512CDE">
      <w:pPr>
        <w:rPr>
          <w:rFonts w:ascii="Arial" w:hAnsi="Arial" w:cs="Arial"/>
          <w:sz w:val="24"/>
          <w:szCs w:val="24"/>
        </w:rPr>
      </w:pPr>
    </w:p>
    <w:p w:rsidR="00D56E4B" w:rsidRDefault="00D56E4B" w:rsidP="00512CDE">
      <w:pPr>
        <w:rPr>
          <w:rFonts w:ascii="Arial" w:hAnsi="Arial" w:cs="Arial"/>
          <w:sz w:val="24"/>
          <w:szCs w:val="24"/>
        </w:rPr>
      </w:pPr>
    </w:p>
    <w:p w:rsidR="00286B28" w:rsidRPr="00C15466" w:rsidRDefault="00586A8D" w:rsidP="00512CDE">
      <w:pPr>
        <w:rPr>
          <w:rFonts w:ascii="Arial" w:hAnsi="Arial" w:cs="Arial"/>
          <w:sz w:val="24"/>
          <w:szCs w:val="24"/>
        </w:rPr>
      </w:pPr>
      <w:r>
        <w:rPr>
          <w:rFonts w:ascii="Arial" w:hAnsi="Arial" w:cs="Arial"/>
          <w:noProof/>
          <w:sz w:val="24"/>
          <w:szCs w:val="24"/>
          <w:lang w:eastAsia="nl-NL"/>
        </w:rPr>
        <w:pict>
          <v:shape id="DownRibbonSharp" o:spid="_x0000_s1031" style="position:absolute;margin-left:51.4pt;margin-top:1.05pt;width:349.5pt;height:35.2pt;z-index:-251654144" coordsize="21600,21600" o:spt="100" wrapcoords="-93 -460 -93 1379 927 6894 1252 6894 1112 14247 -46 18383 -46 18843 510 21600 371 22060 510 22519 5655 24817 16594 24817 21924 22519 21832 19762 21461 17464 20488 14247 21044 6894 21785 5055 21924 3677 21646 -460 -93 -460" adj="5400,2700,5400" path="m,l@2,0@2@7@3@7@3,,21600,,18900@6,21600@5@4@5@4,21600@1,21600@1@5,0@5,2700@6xem@2@7l@1@7@1@5nfem@1@7l@2,nfem@3@7l@4@7@4@5nfem@4@7l@3,nfe" fillcolor="#ff5353" strokecolor="black [3213]" strokeweight=".25pt">
            <v:stroke dashstyle="1 1" joinstyle="miter" endcap="round"/>
            <v:shadow on="t" offset="6pt,6pt"/>
            <v:formulas>
              <v:f eqn="val 0"/>
              <v:f eqn="val #0"/>
              <v:f eqn="sum #0 2700 0"/>
              <v:f eqn="sum 21600 0 @2"/>
              <v:f eqn="sum 21600 0 @1"/>
              <v:f eqn="sum 21600 0 #1"/>
              <v:f eqn="prod @5 1 2"/>
              <v:f eqn="val #1"/>
            </v:formulas>
            <v:path o:extrusionok="f" o:connecttype="custom" o:connectlocs="10800,@7;2700,@6;10800,21600;18900,@6" o:connectangles="270,180,90,0" textboxrect="@1,@7,@4,21600"/>
            <v:handles>
              <v:h position="#0,bottomRight" xrange="2700,8100" yrange="@0,2147483647"/>
              <v:h position="center,#1" xrange="@0,2147483647" yrange="0,7200"/>
            </v:handles>
            <o:lock v:ext="edit" verticies="t"/>
            <v:textbox>
              <w:txbxContent>
                <w:p w:rsidR="00D56E4B" w:rsidRPr="008370BB" w:rsidRDefault="00D56E4B" w:rsidP="00D56E4B">
                  <w:pPr>
                    <w:jc w:val="center"/>
                    <w:rPr>
                      <w:rFonts w:ascii="Lucida Calligraphy" w:hAnsi="Lucida Calligraphy"/>
                      <w:i/>
                    </w:rPr>
                  </w:pPr>
                  <w:r w:rsidRPr="008370BB">
                    <w:rPr>
                      <w:rFonts w:ascii="Lucida Calligraphy" w:hAnsi="Lucida Calligraphy"/>
                      <w:i/>
                    </w:rPr>
                    <w:t xml:space="preserve">Einde van paragraaf </w:t>
                  </w:r>
                  <w:r>
                    <w:rPr>
                      <w:rFonts w:ascii="Lucida Calligraphy" w:hAnsi="Lucida Calligraphy"/>
                      <w:i/>
                    </w:rPr>
                    <w:t>5</w:t>
                  </w:r>
                </w:p>
              </w:txbxContent>
            </v:textbox>
            <w10:wrap type="square"/>
          </v:shape>
        </w:pict>
      </w:r>
    </w:p>
    <w:sectPr w:rsidR="00286B28" w:rsidRPr="00C15466" w:rsidSect="00447605">
      <w:footerReference w:type="default" r:id="rId7"/>
      <w:pgSz w:w="11906" w:h="16838"/>
      <w:pgMar w:top="1417" w:right="1417" w:bottom="1417" w:left="1417" w:header="708" w:footer="708" w:gutter="0"/>
      <w:pgBorders w:offsetFrom="page">
        <w:top w:val="single" w:sz="8" w:space="24" w:color="9900FF"/>
        <w:left w:val="single" w:sz="8" w:space="24" w:color="9900FF"/>
        <w:bottom w:val="single" w:sz="8" w:space="24" w:color="9900FF"/>
        <w:right w:val="single" w:sz="8" w:space="24" w:color="9900F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C9F" w:rsidRDefault="008F4C9F" w:rsidP="00F730EA">
      <w:pPr>
        <w:spacing w:after="0" w:line="240" w:lineRule="auto"/>
      </w:pPr>
      <w:r>
        <w:separator/>
      </w:r>
    </w:p>
  </w:endnote>
  <w:endnote w:type="continuationSeparator" w:id="1">
    <w:p w:rsidR="008F4C9F" w:rsidRDefault="008F4C9F" w:rsidP="00F730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0360"/>
      <w:docPartObj>
        <w:docPartGallery w:val="Page Numbers (Bottom of Page)"/>
        <w:docPartUnique/>
      </w:docPartObj>
    </w:sdtPr>
    <w:sdtContent>
      <w:p w:rsidR="006D4376" w:rsidRDefault="004F1975">
        <w:pPr>
          <w:pStyle w:val="Voettekst"/>
          <w:jc w:val="center"/>
        </w:pPr>
        <w:r>
          <w:t>2</w:t>
        </w:r>
        <w:r w:rsidR="00A811E9">
          <w:t>7</w:t>
        </w:r>
      </w:p>
    </w:sdtContent>
  </w:sdt>
  <w:p w:rsidR="006D4376" w:rsidRDefault="006D4376">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C9F" w:rsidRDefault="008F4C9F" w:rsidP="00F730EA">
      <w:pPr>
        <w:spacing w:after="0" w:line="240" w:lineRule="auto"/>
      </w:pPr>
      <w:r>
        <w:separator/>
      </w:r>
    </w:p>
  </w:footnote>
  <w:footnote w:type="continuationSeparator" w:id="1">
    <w:p w:rsidR="008F4C9F" w:rsidRDefault="008F4C9F" w:rsidP="00F730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12B03"/>
    <w:multiLevelType w:val="hybridMultilevel"/>
    <w:tmpl w:val="4A808AC4"/>
    <w:lvl w:ilvl="0" w:tplc="611840D2">
      <w:start w:val="5"/>
      <w:numFmt w:val="bullet"/>
      <w:lvlText w:val=""/>
      <w:lvlJc w:val="left"/>
      <w:pPr>
        <w:ind w:left="720" w:hanging="360"/>
      </w:pPr>
      <w:rPr>
        <w:rFonts w:ascii="Wingdings" w:eastAsiaTheme="minorHAns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47605"/>
    <w:rsid w:val="000C6BA9"/>
    <w:rsid w:val="001A7BAD"/>
    <w:rsid w:val="001D4459"/>
    <w:rsid w:val="001E62E9"/>
    <w:rsid w:val="00206F72"/>
    <w:rsid w:val="00286B28"/>
    <w:rsid w:val="002E6CEC"/>
    <w:rsid w:val="00447605"/>
    <w:rsid w:val="004F1975"/>
    <w:rsid w:val="00512CDE"/>
    <w:rsid w:val="00516BE3"/>
    <w:rsid w:val="005728FF"/>
    <w:rsid w:val="00586A8D"/>
    <w:rsid w:val="005B35B7"/>
    <w:rsid w:val="005D316D"/>
    <w:rsid w:val="006D4376"/>
    <w:rsid w:val="00723917"/>
    <w:rsid w:val="00837BC4"/>
    <w:rsid w:val="008F4C9F"/>
    <w:rsid w:val="009E6C00"/>
    <w:rsid w:val="00A27784"/>
    <w:rsid w:val="00A43078"/>
    <w:rsid w:val="00A811E9"/>
    <w:rsid w:val="00BF0497"/>
    <w:rsid w:val="00C15466"/>
    <w:rsid w:val="00C16E7F"/>
    <w:rsid w:val="00D56E4B"/>
    <w:rsid w:val="00D90E38"/>
    <w:rsid w:val="00DF331A"/>
    <w:rsid w:val="00E217F7"/>
    <w:rsid w:val="00EC38B9"/>
    <w:rsid w:val="00F4566B"/>
    <w:rsid w:val="00F730EA"/>
    <w:rsid w:val="00FB14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27784"/>
  </w:style>
  <w:style w:type="paragraph" w:styleId="Kop1">
    <w:name w:val="heading 1"/>
    <w:basedOn w:val="Standaard"/>
    <w:next w:val="Standaard"/>
    <w:link w:val="Kop1Char"/>
    <w:uiPriority w:val="9"/>
    <w:qFormat/>
    <w:rsid w:val="004476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7605"/>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206F72"/>
    <w:pPr>
      <w:ind w:left="720"/>
      <w:contextualSpacing/>
    </w:pPr>
  </w:style>
  <w:style w:type="paragraph" w:styleId="Koptekst">
    <w:name w:val="header"/>
    <w:basedOn w:val="Standaard"/>
    <w:link w:val="KoptekstChar"/>
    <w:uiPriority w:val="99"/>
    <w:semiHidden/>
    <w:unhideWhenUsed/>
    <w:rsid w:val="00F730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730EA"/>
  </w:style>
  <w:style w:type="paragraph" w:styleId="Voettekst">
    <w:name w:val="footer"/>
    <w:basedOn w:val="Standaard"/>
    <w:link w:val="VoettekstChar"/>
    <w:uiPriority w:val="99"/>
    <w:unhideWhenUsed/>
    <w:rsid w:val="00F730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30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4</Pages>
  <Words>1188</Words>
  <Characters>6537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Prive</Company>
  <LinksUpToDate>false</LinksUpToDate>
  <CharactersWithSpaces>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dc:creator>
  <cp:keywords/>
  <dc:description/>
  <cp:lastModifiedBy>Leonie</cp:lastModifiedBy>
  <cp:revision>25</cp:revision>
  <cp:lastPrinted>2009-05-01T16:16:00Z</cp:lastPrinted>
  <dcterms:created xsi:type="dcterms:W3CDTF">2009-04-30T20:55:00Z</dcterms:created>
  <dcterms:modified xsi:type="dcterms:W3CDTF">2009-05-01T16:17:00Z</dcterms:modified>
</cp:coreProperties>
</file>